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A25" w:rsidRPr="00DF5A25" w:rsidRDefault="00DF5A25" w:rsidP="00DF5A25">
      <w:pPr>
        <w:jc w:val="center"/>
        <w:rPr>
          <w:b/>
        </w:rPr>
      </w:pPr>
      <w:r w:rsidRPr="00DF5A25">
        <w:rPr>
          <w:b/>
        </w:rPr>
        <w:t>Normalisation:</w:t>
      </w:r>
    </w:p>
    <w:p w:rsidR="00DF5A25" w:rsidRDefault="00DF5A25" w:rsidP="0093512A"/>
    <w:p w:rsidR="0093512A" w:rsidRPr="00DF5A25" w:rsidRDefault="00DF5A25" w:rsidP="0093512A">
      <w:r>
        <w:t>T</w:t>
      </w:r>
      <w:r w:rsidR="0093512A" w:rsidRPr="00DF5A25">
        <w:t>hree problems you can have with databases and why they are problems.</w:t>
      </w:r>
    </w:p>
    <w:p w:rsidR="0093512A" w:rsidRPr="00DF5A25" w:rsidRDefault="0093512A" w:rsidP="0093512A"/>
    <w:p w:rsidR="0093512A" w:rsidRPr="00DF5A25" w:rsidRDefault="0093512A" w:rsidP="0093512A">
      <w:pPr>
        <w:pStyle w:val="ListParagraph"/>
        <w:numPr>
          <w:ilvl w:val="0"/>
          <w:numId w:val="1"/>
        </w:numPr>
      </w:pPr>
      <w:r w:rsidRPr="00DF5A25">
        <w:t>Too many “things” in one field, which makes it hard to search and sort.</w:t>
      </w:r>
    </w:p>
    <w:p w:rsidR="0093512A" w:rsidRPr="00DF5A25" w:rsidRDefault="0093512A" w:rsidP="0093512A">
      <w:pPr>
        <w:pStyle w:val="ListParagraph"/>
        <w:numPr>
          <w:ilvl w:val="0"/>
          <w:numId w:val="1"/>
        </w:numPr>
      </w:pPr>
      <w:r w:rsidRPr="00DF5A25">
        <w:t xml:space="preserve">Data repeated in many rows which </w:t>
      </w:r>
      <w:proofErr w:type="gramStart"/>
      <w:r w:rsidRPr="00DF5A25">
        <w:t>means</w:t>
      </w:r>
      <w:proofErr w:type="gramEnd"/>
      <w:r w:rsidRPr="00DF5A25">
        <w:t xml:space="preserve"> if something changes such as a customer address you need to change it in lots of places.</w:t>
      </w:r>
    </w:p>
    <w:p w:rsidR="0093512A" w:rsidRPr="00DF5A25" w:rsidRDefault="0093512A" w:rsidP="0093512A">
      <w:pPr>
        <w:pStyle w:val="ListParagraph"/>
        <w:numPr>
          <w:ilvl w:val="0"/>
          <w:numId w:val="1"/>
        </w:numPr>
      </w:pPr>
      <w:r w:rsidRPr="00DF5A25">
        <w:t>Tables that contain calculated values which take up processing power and unnecessary storage space if you have a really, really large database.</w:t>
      </w:r>
    </w:p>
    <w:p w:rsidR="0093512A" w:rsidRPr="00DF5A25" w:rsidRDefault="0093512A" w:rsidP="0093512A">
      <w:pPr>
        <w:ind w:left="360"/>
      </w:pPr>
    </w:p>
    <w:p w:rsidR="0093512A" w:rsidRPr="00DF5A25" w:rsidRDefault="0093512A" w:rsidP="0093512A">
      <w:pPr>
        <w:ind w:left="360"/>
      </w:pPr>
      <w:r w:rsidRPr="00DF5A25">
        <w:t>0NF – has all the problems</w:t>
      </w:r>
    </w:p>
    <w:p w:rsidR="0093512A" w:rsidRPr="00DF5A25" w:rsidRDefault="0093512A" w:rsidP="0093512A">
      <w:pPr>
        <w:ind w:left="360"/>
      </w:pPr>
      <w:r w:rsidRPr="00DF5A25">
        <w:t>1NF – eliminate problem 1 (separate the data)</w:t>
      </w:r>
      <w:bookmarkStart w:id="0" w:name="_GoBack"/>
      <w:bookmarkEnd w:id="0"/>
    </w:p>
    <w:p w:rsidR="0093512A" w:rsidRPr="00DF5A25" w:rsidRDefault="0093512A" w:rsidP="0093512A">
      <w:pPr>
        <w:ind w:left="360"/>
      </w:pPr>
      <w:r w:rsidRPr="00DF5A25">
        <w:t>2NF – eliminate problem 1 and 2 (make multiple tables, add primary keys and link them)</w:t>
      </w:r>
    </w:p>
    <w:p w:rsidR="0093512A" w:rsidRPr="00DF5A25" w:rsidRDefault="0093512A" w:rsidP="0093512A">
      <w:pPr>
        <w:ind w:left="360"/>
      </w:pPr>
      <w:r w:rsidRPr="00DF5A25">
        <w:t>3NF – eliminate all three problems. (</w:t>
      </w:r>
      <w:proofErr w:type="gramStart"/>
      <w:r w:rsidRPr="00DF5A25">
        <w:t>eliminate</w:t>
      </w:r>
      <w:proofErr w:type="gramEnd"/>
      <w:r w:rsidRPr="00DF5A25">
        <w:t xml:space="preserve"> calculated fields, put them in queries and reports)</w:t>
      </w:r>
    </w:p>
    <w:p w:rsidR="0093512A" w:rsidRDefault="0093512A" w:rsidP="00E63CD7"/>
    <w:p w:rsidR="0093512A" w:rsidRDefault="0093512A" w:rsidP="00E63CD7"/>
    <w:p w:rsidR="00DF5A25" w:rsidRPr="00DF5A25" w:rsidRDefault="00DF5A25" w:rsidP="00DF5A25">
      <w:pPr>
        <w:rPr>
          <w:b/>
        </w:rPr>
      </w:pPr>
      <w:r w:rsidRPr="00DF5A25">
        <w:rPr>
          <w:b/>
        </w:rPr>
        <w:t>1NF:</w:t>
      </w:r>
    </w:p>
    <w:p w:rsidR="00DF5A25" w:rsidRDefault="00DF5A25" w:rsidP="00DF5A25"/>
    <w:p w:rsidR="00E63CD7" w:rsidRDefault="00DF5A25" w:rsidP="00DF5A25">
      <w:pPr>
        <w:pStyle w:val="ListParagraph"/>
        <w:numPr>
          <w:ilvl w:val="0"/>
          <w:numId w:val="5"/>
        </w:numPr>
      </w:pPr>
      <w:r>
        <w:t>T</w:t>
      </w:r>
      <w:r w:rsidR="00E63CD7">
        <w:t>here must be no repeated columns (fields) e.g. Contact person 1, Contact person 2, Contact person 3.</w:t>
      </w:r>
    </w:p>
    <w:p w:rsidR="00E63CD7" w:rsidRDefault="00E63CD7" w:rsidP="00DF5A25">
      <w:pPr>
        <w:pStyle w:val="ListParagraph"/>
        <w:numPr>
          <w:ilvl w:val="0"/>
          <w:numId w:val="5"/>
        </w:numPr>
      </w:pPr>
      <w:r>
        <w:t>there may only be one datum in any field - i.e. no "16kg" "3 minutes 56 seconds", "Large Size $4, Small $2.50", "16 Fred St, Melbourne, 3000".</w:t>
      </w:r>
    </w:p>
    <w:p w:rsidR="00E63CD7" w:rsidRDefault="00E63CD7" w:rsidP="00E63CD7"/>
    <w:p w:rsidR="00E63CD7" w:rsidRDefault="00E63CD7" w:rsidP="00E63CD7">
      <w:r>
        <w:t xml:space="preserve">2NF problems ONLY arise if </w:t>
      </w:r>
      <w:proofErr w:type="gramStart"/>
      <w:r w:rsidR="00DF5A25">
        <w:t xml:space="preserve">you </w:t>
      </w:r>
      <w:r>
        <w:t xml:space="preserve"> use</w:t>
      </w:r>
      <w:proofErr w:type="gramEnd"/>
      <w:r>
        <w:t xml:space="preserve"> a multi-field key (e.g. using </w:t>
      </w:r>
      <w:proofErr w:type="spellStart"/>
      <w:r>
        <w:t>firstname</w:t>
      </w:r>
      <w:proofErr w:type="spellEnd"/>
      <w:r>
        <w:t xml:space="preserve"> &amp; </w:t>
      </w:r>
      <w:proofErr w:type="spellStart"/>
      <w:r>
        <w:t>familyname</w:t>
      </w:r>
      <w:proofErr w:type="spellEnd"/>
      <w:r>
        <w:t xml:space="preserve"> to uniquely identify people in a table). </w:t>
      </w:r>
    </w:p>
    <w:p w:rsidR="00DF5A25" w:rsidRDefault="00DF5A25" w:rsidP="00E63CD7"/>
    <w:p w:rsidR="00E63CD7" w:rsidRDefault="00E63CD7" w:rsidP="00E63CD7">
      <w:r>
        <w:t>2NF problems never even arise if each table has its own dedicated key field (e.g. ID, account number). </w:t>
      </w:r>
    </w:p>
    <w:p w:rsidR="00E63CD7" w:rsidRDefault="00E63CD7" w:rsidP="00E63CD7"/>
    <w:p w:rsidR="0093512A" w:rsidRDefault="0093512A" w:rsidP="0093512A">
      <w:pPr>
        <w:rPr>
          <w:rFonts w:ascii="Calibri" w:hAnsi="Calibri"/>
          <w:color w:val="1F497D"/>
          <w:sz w:val="22"/>
          <w:szCs w:val="22"/>
        </w:rPr>
      </w:pPr>
      <w:r>
        <w:rPr>
          <w:rFonts w:ascii="Calibri" w:hAnsi="Calibri"/>
          <w:color w:val="1F497D"/>
          <w:sz w:val="22"/>
          <w:szCs w:val="22"/>
        </w:rPr>
        <w:t>0NF</w:t>
      </w:r>
    </w:p>
    <w:tbl>
      <w:tblPr>
        <w:tblW w:w="0" w:type="auto"/>
        <w:tblCellMar>
          <w:left w:w="0" w:type="dxa"/>
          <w:right w:w="0" w:type="dxa"/>
        </w:tblCellMar>
        <w:tblLook w:val="04A0" w:firstRow="1" w:lastRow="0" w:firstColumn="1" w:lastColumn="0" w:noHBand="0" w:noVBand="1"/>
      </w:tblPr>
      <w:tblGrid>
        <w:gridCol w:w="3638"/>
        <w:gridCol w:w="1871"/>
        <w:gridCol w:w="2264"/>
        <w:gridCol w:w="1469"/>
      </w:tblGrid>
      <w:tr w:rsidR="0093512A" w:rsidTr="0093512A">
        <w:tc>
          <w:tcPr>
            <w:tcW w:w="38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Smith, Sally</w:t>
            </w:r>
          </w:p>
        </w:tc>
        <w:tc>
          <w:tcPr>
            <w:tcW w:w="1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043123456</w:t>
            </w:r>
          </w:p>
        </w:tc>
        <w:tc>
          <w:tcPr>
            <w:tcW w:w="23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French, English</w:t>
            </w:r>
          </w:p>
        </w:tc>
        <w:tc>
          <w:tcPr>
            <w:tcW w:w="150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Epilepsy</w:t>
            </w:r>
          </w:p>
        </w:tc>
      </w:tr>
      <w:tr w:rsidR="0093512A" w:rsidTr="0093512A">
        <w:tc>
          <w:tcPr>
            <w:tcW w:w="38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Jones, Alan</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043112345</w:t>
            </w:r>
          </w:p>
        </w:tc>
        <w:tc>
          <w:tcPr>
            <w:tcW w:w="2327" w:type="dxa"/>
            <w:tcBorders>
              <w:top w:val="nil"/>
              <w:left w:val="nil"/>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Greek, Architecture</w:t>
            </w:r>
          </w:p>
        </w:tc>
        <w:tc>
          <w:tcPr>
            <w:tcW w:w="1504" w:type="dxa"/>
            <w:tcBorders>
              <w:top w:val="nil"/>
              <w:left w:val="nil"/>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Asthma</w:t>
            </w:r>
          </w:p>
        </w:tc>
      </w:tr>
    </w:tbl>
    <w:p w:rsidR="0093512A" w:rsidRDefault="0093512A" w:rsidP="0093512A">
      <w:pPr>
        <w:rPr>
          <w:rFonts w:ascii="Calibri" w:hAnsi="Calibri"/>
          <w:color w:val="1F497D"/>
          <w:sz w:val="22"/>
          <w:szCs w:val="22"/>
        </w:rPr>
      </w:pPr>
    </w:p>
    <w:p w:rsidR="0093512A" w:rsidRDefault="0093512A" w:rsidP="0093512A">
      <w:pPr>
        <w:rPr>
          <w:rFonts w:ascii="Calibri" w:hAnsi="Calibri"/>
          <w:color w:val="1F497D"/>
          <w:sz w:val="22"/>
          <w:szCs w:val="22"/>
        </w:rPr>
      </w:pPr>
      <w:r>
        <w:rPr>
          <w:rFonts w:ascii="Calibri" w:hAnsi="Calibri"/>
          <w:color w:val="1F497D"/>
          <w:sz w:val="22"/>
          <w:szCs w:val="22"/>
        </w:rPr>
        <w:t>1NF</w:t>
      </w:r>
    </w:p>
    <w:tbl>
      <w:tblPr>
        <w:tblW w:w="0" w:type="auto"/>
        <w:tblCellMar>
          <w:left w:w="0" w:type="dxa"/>
          <w:right w:w="0" w:type="dxa"/>
        </w:tblCellMar>
        <w:tblLook w:val="04A0" w:firstRow="1" w:lastRow="0" w:firstColumn="1" w:lastColumn="0" w:noHBand="0" w:noVBand="1"/>
      </w:tblPr>
      <w:tblGrid>
        <w:gridCol w:w="1830"/>
        <w:gridCol w:w="1824"/>
        <w:gridCol w:w="1866"/>
        <w:gridCol w:w="1874"/>
        <w:gridCol w:w="1848"/>
      </w:tblGrid>
      <w:tr w:rsidR="0093512A" w:rsidTr="0093512A">
        <w:tc>
          <w:tcPr>
            <w:tcW w:w="19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Smith</w:t>
            </w:r>
          </w:p>
        </w:tc>
        <w:tc>
          <w:tcPr>
            <w:tcW w:w="1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Sally</w:t>
            </w:r>
          </w:p>
        </w:tc>
        <w:tc>
          <w:tcPr>
            <w:tcW w:w="1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043123456</w:t>
            </w:r>
          </w:p>
        </w:tc>
        <w:tc>
          <w:tcPr>
            <w:tcW w:w="1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French</w:t>
            </w:r>
          </w:p>
        </w:tc>
        <w:tc>
          <w:tcPr>
            <w:tcW w:w="19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Epilepsy</w:t>
            </w:r>
          </w:p>
        </w:tc>
      </w:tr>
      <w:tr w:rsidR="0093512A" w:rsidTr="0093512A">
        <w:tc>
          <w:tcPr>
            <w:tcW w:w="19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Smith</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Sally</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043123456</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English</w:t>
            </w:r>
          </w:p>
        </w:tc>
        <w:tc>
          <w:tcPr>
            <w:tcW w:w="1916" w:type="dxa"/>
            <w:tcBorders>
              <w:top w:val="nil"/>
              <w:left w:val="nil"/>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Epilepsy</w:t>
            </w:r>
          </w:p>
        </w:tc>
      </w:tr>
      <w:tr w:rsidR="0093512A" w:rsidTr="0093512A">
        <w:tc>
          <w:tcPr>
            <w:tcW w:w="19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Jones</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Alan</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043112345</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Greek</w:t>
            </w:r>
          </w:p>
        </w:tc>
        <w:tc>
          <w:tcPr>
            <w:tcW w:w="1916" w:type="dxa"/>
            <w:tcBorders>
              <w:top w:val="nil"/>
              <w:left w:val="nil"/>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Asthma</w:t>
            </w:r>
          </w:p>
        </w:tc>
      </w:tr>
      <w:tr w:rsidR="0093512A" w:rsidTr="0093512A">
        <w:tc>
          <w:tcPr>
            <w:tcW w:w="19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Jones</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Alan</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043112345</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Architecture</w:t>
            </w:r>
          </w:p>
        </w:tc>
        <w:tc>
          <w:tcPr>
            <w:tcW w:w="1916" w:type="dxa"/>
            <w:tcBorders>
              <w:top w:val="nil"/>
              <w:left w:val="nil"/>
              <w:bottom w:val="single" w:sz="8" w:space="0" w:color="auto"/>
              <w:right w:val="single" w:sz="8" w:space="0" w:color="auto"/>
            </w:tcBorders>
            <w:tcMar>
              <w:top w:w="0" w:type="dxa"/>
              <w:left w:w="108" w:type="dxa"/>
              <w:bottom w:w="0" w:type="dxa"/>
              <w:right w:w="108" w:type="dxa"/>
            </w:tcMar>
            <w:hideMark/>
          </w:tcPr>
          <w:p w:rsidR="0093512A" w:rsidRDefault="0093512A">
            <w:pPr>
              <w:rPr>
                <w:rFonts w:ascii="Calibri" w:hAnsi="Calibri"/>
                <w:color w:val="1F497D"/>
                <w:sz w:val="22"/>
                <w:szCs w:val="22"/>
              </w:rPr>
            </w:pPr>
            <w:r>
              <w:rPr>
                <w:rFonts w:ascii="Calibri" w:hAnsi="Calibri"/>
                <w:color w:val="1F497D"/>
                <w:sz w:val="22"/>
                <w:szCs w:val="22"/>
              </w:rPr>
              <w:t>Asthma</w:t>
            </w:r>
          </w:p>
        </w:tc>
      </w:tr>
    </w:tbl>
    <w:p w:rsidR="0093512A" w:rsidRDefault="0093512A" w:rsidP="0093512A">
      <w:pPr>
        <w:rPr>
          <w:rFonts w:ascii="Calibri" w:hAnsi="Calibri"/>
          <w:color w:val="1F497D"/>
          <w:sz w:val="22"/>
          <w:szCs w:val="22"/>
        </w:rPr>
      </w:pPr>
    </w:p>
    <w:p w:rsidR="0093512A" w:rsidRDefault="0093512A" w:rsidP="0093512A">
      <w:pPr>
        <w:rPr>
          <w:rFonts w:ascii="Calibri" w:hAnsi="Calibri"/>
          <w:color w:val="1F497D"/>
          <w:sz w:val="22"/>
          <w:szCs w:val="22"/>
        </w:rPr>
      </w:pPr>
      <w:r>
        <w:rPr>
          <w:rFonts w:ascii="Calibri" w:hAnsi="Calibri"/>
          <w:color w:val="1F497D"/>
          <w:sz w:val="22"/>
          <w:szCs w:val="22"/>
        </w:rPr>
        <w:t>And if Alan and Sally each had multiple ailments the number of rows for these two students would rapidly increase in 1NF.</w:t>
      </w:r>
    </w:p>
    <w:p w:rsidR="0093512A" w:rsidRDefault="0093512A" w:rsidP="00E63CD7"/>
    <w:p w:rsidR="00E63CD7" w:rsidRDefault="00E63CD7" w:rsidP="00E63CD7"/>
    <w:p w:rsidR="00E63CD7" w:rsidRPr="004D70D1" w:rsidRDefault="00E63CD7" w:rsidP="00E63CD7">
      <w:pPr>
        <w:rPr>
          <w:b/>
        </w:rPr>
      </w:pPr>
      <w:r w:rsidRPr="004D70D1">
        <w:rPr>
          <w:b/>
        </w:rPr>
        <w:t>2NF requires:</w:t>
      </w:r>
    </w:p>
    <w:p w:rsidR="00E63CD7" w:rsidRDefault="00E63CD7" w:rsidP="00E63CD7">
      <w:r>
        <w:t>- 1NF has already been achieved.</w:t>
      </w:r>
    </w:p>
    <w:p w:rsidR="00E63CD7" w:rsidRDefault="00E63CD7" w:rsidP="00E63CD7">
      <w:r>
        <w:t>- Any non-key field in a table is dependent on ALL of the fields used as the primary key.</w:t>
      </w:r>
    </w:p>
    <w:p w:rsidR="00E63CD7" w:rsidRDefault="00E63CD7" w:rsidP="00E63CD7"/>
    <w:p w:rsidR="00E63CD7" w:rsidRDefault="00E63CD7" w:rsidP="00E63CD7"/>
    <w:p w:rsidR="004D70D1" w:rsidRDefault="004D70D1" w:rsidP="00E63CD7"/>
    <w:p w:rsidR="00E63CD7" w:rsidRDefault="004D70D1" w:rsidP="00E63CD7">
      <w:r>
        <w:lastRenderedPageBreak/>
        <w:t>Below is a</w:t>
      </w:r>
      <w:r w:rsidR="00E63CD7">
        <w:t xml:space="preserve"> table with the following fields. 1NF has already been achieved.</w:t>
      </w:r>
    </w:p>
    <w:p w:rsidR="00E63CD7" w:rsidRDefault="00E63CD7" w:rsidP="00E63CD7"/>
    <w:p w:rsidR="00E63CD7" w:rsidRDefault="00E63CD7" w:rsidP="00E63CD7">
      <w:proofErr w:type="spellStart"/>
      <w:r>
        <w:t>StudentID</w:t>
      </w:r>
      <w:proofErr w:type="spellEnd"/>
    </w:p>
    <w:p w:rsidR="00E63CD7" w:rsidRDefault="00E63CD7" w:rsidP="00E63CD7">
      <w:proofErr w:type="spellStart"/>
      <w:r>
        <w:t>SubjectID</w:t>
      </w:r>
      <w:proofErr w:type="spellEnd"/>
    </w:p>
    <w:p w:rsidR="00E63CD7" w:rsidRDefault="00E63CD7" w:rsidP="00E63CD7">
      <w:r>
        <w:t>Mark</w:t>
      </w:r>
    </w:p>
    <w:p w:rsidR="00E63CD7" w:rsidRDefault="00E63CD7" w:rsidP="00E63CD7">
      <w:proofErr w:type="spellStart"/>
      <w:r>
        <w:t>SubjectName</w:t>
      </w:r>
      <w:proofErr w:type="spellEnd"/>
    </w:p>
    <w:p w:rsidR="004D70D1" w:rsidRDefault="004D70D1" w:rsidP="00E63CD7"/>
    <w:p w:rsidR="004D70D1" w:rsidRDefault="004D70D1" w:rsidP="00E63CD7"/>
    <w:p w:rsidR="00E63CD7" w:rsidRDefault="00E63CD7" w:rsidP="00E63CD7">
      <w:r>
        <w:rPr>
          <w:rFonts w:ascii="Courier New" w:hAnsi="Courier New" w:cs="Courier New"/>
          <w:b/>
          <w:bCs/>
        </w:rPr>
        <w:t>STUDENTID     SUBJECTID    Mark    </w:t>
      </w:r>
      <w:proofErr w:type="spellStart"/>
      <w:r>
        <w:rPr>
          <w:rFonts w:ascii="Courier New" w:hAnsi="Courier New" w:cs="Courier New"/>
          <w:b/>
          <w:bCs/>
        </w:rPr>
        <w:t>SubjectName</w:t>
      </w:r>
      <w:proofErr w:type="spellEnd"/>
    </w:p>
    <w:p w:rsidR="00E63CD7" w:rsidRDefault="00E63CD7" w:rsidP="00E63CD7">
      <w:r>
        <w:rPr>
          <w:rFonts w:ascii="Courier New" w:hAnsi="Courier New" w:cs="Courier New"/>
        </w:rPr>
        <w:t>SMI0001       ENG          A+      English</w:t>
      </w:r>
    </w:p>
    <w:p w:rsidR="00E63CD7" w:rsidRDefault="00E63CD7" w:rsidP="00E63CD7">
      <w:r>
        <w:rPr>
          <w:rFonts w:ascii="Courier New" w:hAnsi="Courier New" w:cs="Courier New"/>
        </w:rPr>
        <w:t>SMI0001       MA           B       Maths</w:t>
      </w:r>
    </w:p>
    <w:p w:rsidR="00E63CD7" w:rsidRDefault="00E63CD7" w:rsidP="00E63CD7">
      <w:r>
        <w:rPr>
          <w:rFonts w:ascii="Courier New" w:hAnsi="Courier New" w:cs="Courier New"/>
        </w:rPr>
        <w:t>FRE0002       ENG          C       English</w:t>
      </w:r>
    </w:p>
    <w:p w:rsidR="00E63CD7" w:rsidRDefault="00E63CD7" w:rsidP="00E63CD7"/>
    <w:p w:rsidR="00E63CD7" w:rsidRDefault="00E63CD7" w:rsidP="00E63CD7">
      <w:r>
        <w:t>The table's key is STUDENTID and SUBJECTID (together) to uniquely identify each record in the table.</w:t>
      </w:r>
    </w:p>
    <w:p w:rsidR="00E63CD7" w:rsidRDefault="00E63CD7" w:rsidP="00E63CD7"/>
    <w:p w:rsidR="00E63CD7" w:rsidRDefault="00E63CD7" w:rsidP="00E63CD7">
      <w:r>
        <w:t>The (non-key) MARK field is dependent on both STUDENTID and SUBJECTID - i.e. to find out what a mark refers to, you need to know both the student and subject.</w:t>
      </w:r>
    </w:p>
    <w:p w:rsidR="00E63CD7" w:rsidRDefault="00E63CD7" w:rsidP="00E63CD7"/>
    <w:p w:rsidR="00E63CD7" w:rsidRDefault="00E63CD7" w:rsidP="00E63CD7">
      <w:r>
        <w:t>However, the (non-key) SUBJECTNAME field is dependent only the SUBJECTID - i.e. to find out what a subject name refers to, you only need the SUBJECTID. You don't need the STUDENTID.</w:t>
      </w:r>
    </w:p>
    <w:p w:rsidR="00E63CD7" w:rsidRDefault="00E63CD7" w:rsidP="00E63CD7"/>
    <w:p w:rsidR="00E63CD7" w:rsidRDefault="00E63CD7" w:rsidP="00E63CD7">
      <w:r>
        <w:t xml:space="preserve">So the (non-key) SUBJECTNAME field is dependent on </w:t>
      </w:r>
      <w:r>
        <w:rPr>
          <w:b/>
          <w:bCs/>
        </w:rPr>
        <w:t>part of</w:t>
      </w:r>
      <w:r>
        <w:t xml:space="preserve"> the key (SUBJECTID) but not the </w:t>
      </w:r>
      <w:r>
        <w:rPr>
          <w:b/>
          <w:bCs/>
        </w:rPr>
        <w:t>whole</w:t>
      </w:r>
      <w:r>
        <w:t xml:space="preserve"> key (STUDENTID+SUBJECTID).</w:t>
      </w:r>
    </w:p>
    <w:p w:rsidR="00E63CD7" w:rsidRDefault="00E63CD7" w:rsidP="00E63CD7"/>
    <w:p w:rsidR="00E63CD7" w:rsidRDefault="00E63CD7" w:rsidP="00E63CD7">
      <w:r>
        <w:t>So it fails 2NF.</w:t>
      </w:r>
    </w:p>
    <w:p w:rsidR="00E63CD7" w:rsidRDefault="00E63CD7" w:rsidP="00E63CD7"/>
    <w:p w:rsidR="00E63CD7" w:rsidRDefault="00E63CD7" w:rsidP="00E63CD7">
      <w:r>
        <w:t xml:space="preserve">To fix the problem, the table must be broken into </w:t>
      </w:r>
      <w:proofErr w:type="gramStart"/>
      <w:r>
        <w:t>two</w:t>
      </w:r>
      <w:r w:rsidR="004D70D1">
        <w:t xml:space="preserve"> :</w:t>
      </w:r>
      <w:proofErr w:type="gramEnd"/>
    </w:p>
    <w:p w:rsidR="004D70D1" w:rsidRDefault="004D70D1" w:rsidP="00E63CD7"/>
    <w:p w:rsidR="00E63CD7" w:rsidRDefault="00E63CD7" w:rsidP="00E63CD7">
      <w:r>
        <w:t>- MARKS_TABLE with STUDENTID+SUBJECTID as its key. It also contains the MARK non-key field.</w:t>
      </w:r>
    </w:p>
    <w:p w:rsidR="004D70D1" w:rsidRDefault="004D70D1" w:rsidP="00E63CD7"/>
    <w:p w:rsidR="00E63CD7" w:rsidRDefault="00E63CD7" w:rsidP="00E63CD7">
      <w:r>
        <w:t>- SUBJECTS_TABLE with SUBJECTID (primary key) and non-key SUBJECTNAME.</w:t>
      </w:r>
    </w:p>
    <w:p w:rsidR="00E63CD7" w:rsidRDefault="00E63CD7" w:rsidP="00E63CD7"/>
    <w:p w:rsidR="00E63CD7" w:rsidRDefault="00E63CD7" w:rsidP="00E63CD7">
      <w:r>
        <w:t>You then create a relationship between the MARKS table and the SUBJECTS table using their primary keys as the related fields.</w:t>
      </w:r>
    </w:p>
    <w:p w:rsidR="00E63CD7" w:rsidRDefault="00E63CD7" w:rsidP="00E63CD7">
      <w:r>
        <w:t>Now, in the MARKS table, a Mark is dependent upon the entire key in its table (STUDENTID+SUBJECTID).</w:t>
      </w:r>
    </w:p>
    <w:p w:rsidR="00E63CD7" w:rsidRDefault="00E63CD7" w:rsidP="00E63CD7">
      <w:r>
        <w:t>In the SUBJECTS table, a subject name is dependent on the entire key in its table (SUBJECTID).</w:t>
      </w:r>
    </w:p>
    <w:p w:rsidR="00E63CD7" w:rsidRDefault="00E63CD7" w:rsidP="00E63CD7"/>
    <w:p w:rsidR="00E63CD7" w:rsidRDefault="004D70D1" w:rsidP="00E63CD7">
      <w:r>
        <w:t>This achieves 2NF.</w:t>
      </w:r>
    </w:p>
    <w:p w:rsidR="003F7DBF" w:rsidRDefault="002A217D"/>
    <w:p w:rsidR="0093512A" w:rsidRPr="004D70D1" w:rsidRDefault="0093512A" w:rsidP="0093512A">
      <w:pPr>
        <w:rPr>
          <w:b/>
        </w:rPr>
      </w:pPr>
      <w:r w:rsidRPr="004D70D1">
        <w:rPr>
          <w:b/>
        </w:rPr>
        <w:t>To achieve 3NF:</w:t>
      </w:r>
    </w:p>
    <w:p w:rsidR="0093512A" w:rsidRDefault="0093512A" w:rsidP="0093512A">
      <w:r>
        <w:t>- You must have already achieved 1NF and 2NF.</w:t>
      </w:r>
    </w:p>
    <w:p w:rsidR="0093512A" w:rsidRDefault="0093512A" w:rsidP="0093512A">
      <w:r>
        <w:t>- No non-key field may be dependent on another non-key field.</w:t>
      </w:r>
    </w:p>
    <w:p w:rsidR="0093512A" w:rsidRDefault="0093512A" w:rsidP="0093512A"/>
    <w:p w:rsidR="0093512A" w:rsidRDefault="0093512A" w:rsidP="0093512A">
      <w:r>
        <w:lastRenderedPageBreak/>
        <w:t>Another way of saying it is that every non-key field in a table must give some information about the primary key rather than any other key in the table. Any field that does not contribute to the description of the primary key must be removed from the table.</w:t>
      </w:r>
    </w:p>
    <w:p w:rsidR="0093512A" w:rsidRDefault="0093512A" w:rsidP="0093512A"/>
    <w:p w:rsidR="0093512A" w:rsidRDefault="0093512A" w:rsidP="0093512A">
      <w:r>
        <w:t xml:space="preserve">For example... take a table. </w:t>
      </w:r>
      <w:proofErr w:type="spellStart"/>
      <w:r>
        <w:t>StudentID+SubjectID</w:t>
      </w:r>
      <w:proofErr w:type="spellEnd"/>
      <w:r>
        <w:t xml:space="preserve"> together are the primary key.  </w:t>
      </w:r>
    </w:p>
    <w:p w:rsidR="0093512A" w:rsidRDefault="0093512A" w:rsidP="0093512A"/>
    <w:p w:rsidR="0093512A" w:rsidRDefault="0093512A" w:rsidP="0093512A">
      <w:r>
        <w:t xml:space="preserve">Honours is a Boolean field that is True if Mark is </w:t>
      </w:r>
      <w:proofErr w:type="gramStart"/>
      <w:r>
        <w:t>A or</w:t>
      </w:r>
      <w:proofErr w:type="gramEnd"/>
      <w:r>
        <w:t xml:space="preserve"> above, and False otherwise.</w:t>
      </w:r>
    </w:p>
    <w:p w:rsidR="0093512A" w:rsidRDefault="0093512A" w:rsidP="0093512A"/>
    <w:p w:rsidR="0093512A" w:rsidRDefault="0093512A" w:rsidP="0093512A">
      <w:proofErr w:type="spellStart"/>
      <w:r>
        <w:rPr>
          <w:rFonts w:ascii="Courier New" w:hAnsi="Courier New" w:cs="Courier New"/>
        </w:rPr>
        <w:t>StudentID</w:t>
      </w:r>
      <w:proofErr w:type="spellEnd"/>
      <w:r>
        <w:rPr>
          <w:rFonts w:ascii="Courier New" w:hAnsi="Courier New" w:cs="Courier New"/>
        </w:rPr>
        <w:t xml:space="preserve">   </w:t>
      </w:r>
      <w:proofErr w:type="spellStart"/>
      <w:r>
        <w:rPr>
          <w:rFonts w:ascii="Courier New" w:hAnsi="Courier New" w:cs="Courier New"/>
        </w:rPr>
        <w:t>SubjectID</w:t>
      </w:r>
      <w:proofErr w:type="spellEnd"/>
      <w:r>
        <w:rPr>
          <w:rFonts w:ascii="Courier New" w:hAnsi="Courier New" w:cs="Courier New"/>
        </w:rPr>
        <w:t xml:space="preserve">   Mark   Honours</w:t>
      </w:r>
    </w:p>
    <w:p w:rsidR="0093512A" w:rsidRDefault="0093512A" w:rsidP="0093512A">
      <w:r>
        <w:rPr>
          <w:rFonts w:ascii="Courier New" w:hAnsi="Courier New" w:cs="Courier New"/>
        </w:rPr>
        <w:t>ABC0001     S01         A      True </w:t>
      </w:r>
    </w:p>
    <w:p w:rsidR="0093512A" w:rsidRDefault="0093512A" w:rsidP="0093512A">
      <w:r>
        <w:rPr>
          <w:rFonts w:ascii="Courier New" w:hAnsi="Courier New" w:cs="Courier New"/>
        </w:rPr>
        <w:t>ABC0001     S02         A+     True</w:t>
      </w:r>
    </w:p>
    <w:p w:rsidR="0093512A" w:rsidRDefault="0093512A" w:rsidP="0093512A">
      <w:r>
        <w:rPr>
          <w:rFonts w:ascii="Courier New" w:hAnsi="Courier New" w:cs="Courier New"/>
        </w:rPr>
        <w:t>DEF0002     S01         B      False</w:t>
      </w:r>
    </w:p>
    <w:p w:rsidR="0093512A" w:rsidRDefault="0093512A" w:rsidP="0093512A"/>
    <w:p w:rsidR="0093512A" w:rsidRDefault="0093512A" w:rsidP="0093512A">
      <w:r w:rsidRPr="004D70D1">
        <w:t xml:space="preserve">The Honours field is dependent on the Mark field (i.e. to find the meaning of the Honours field, you need to refer to the Mark field) - but the Mark field is not the table's primary key. </w:t>
      </w:r>
      <w:proofErr w:type="gramStart"/>
      <w:r w:rsidRPr="004D70D1">
        <w:t>i.e</w:t>
      </w:r>
      <w:proofErr w:type="gramEnd"/>
      <w:r w:rsidRPr="004D70D1">
        <w:t xml:space="preserve">. The Honours field describes the mark, not the </w:t>
      </w:r>
      <w:proofErr w:type="spellStart"/>
      <w:r w:rsidRPr="004D70D1">
        <w:t>student+subject</w:t>
      </w:r>
      <w:proofErr w:type="spellEnd"/>
      <w:r w:rsidRPr="004D70D1">
        <w:t>.</w:t>
      </w:r>
    </w:p>
    <w:p w:rsidR="0093512A" w:rsidRDefault="0093512A" w:rsidP="0093512A"/>
    <w:p w:rsidR="0093512A" w:rsidRDefault="0093512A" w:rsidP="0093512A">
      <w:r w:rsidRPr="004D70D1">
        <w:t>So, a non-key field (Honours) is dependent on another non-key field (Mark). So it fails 3NF.</w:t>
      </w:r>
    </w:p>
    <w:p w:rsidR="0093512A" w:rsidRDefault="0093512A" w:rsidP="0093512A">
      <w:r w:rsidRPr="004D70D1">
        <w:t>To fix it, do the same as we did before to achieve 2NF... break the offending field away into its own table with its own primary key (Mark) and non-key field (Honours) and relate the new table to the existing one using Mark as the link field.</w:t>
      </w:r>
    </w:p>
    <w:p w:rsidR="0093512A" w:rsidRDefault="0093512A" w:rsidP="0093512A"/>
    <w:p w:rsidR="0093512A" w:rsidRDefault="0093512A" w:rsidP="0093512A">
      <w:r w:rsidRPr="004D70D1">
        <w:t>This 3NF scenario looks VERY much like the 2NF before, doesn't it? </w:t>
      </w:r>
    </w:p>
    <w:p w:rsidR="0093512A" w:rsidRDefault="0093512A" w:rsidP="0093512A">
      <w:r w:rsidRPr="004D70D1">
        <w:t>The only difference is that 2NF needed a non-key field to relate to the entire set of fields acting as the primary key.</w:t>
      </w:r>
    </w:p>
    <w:p w:rsidR="0093512A" w:rsidRDefault="0093512A" w:rsidP="0093512A">
      <w:r w:rsidRPr="004D70D1">
        <w:t>In 3NF, it's actually simpler - a non-key field must not be dependent on another non-key field. In both cases, the fix is the same: table splitting. </w:t>
      </w:r>
      <w:r>
        <w:t xml:space="preserve">In my opinion, 3NF should be called 1.5NF because it seems to be more basic that 2NF, but we must all revere the word of </w:t>
      </w:r>
      <w:proofErr w:type="spellStart"/>
      <w:r>
        <w:t>Codd</w:t>
      </w:r>
      <w:proofErr w:type="spellEnd"/>
      <w:r>
        <w:t>.</w:t>
      </w:r>
    </w:p>
    <w:p w:rsidR="0093512A" w:rsidRDefault="0093512A" w:rsidP="0093512A"/>
    <w:p w:rsidR="0093512A" w:rsidRDefault="0093512A" w:rsidP="0093512A">
      <w:r>
        <w:rPr>
          <w:rFonts w:ascii="Arial" w:hAnsi="Arial" w:cs="Arial"/>
        </w:rPr>
        <w:t>Always remember the normalisation oath:</w:t>
      </w:r>
    </w:p>
    <w:p w:rsidR="00980712" w:rsidRPr="004D70D1" w:rsidRDefault="0093512A" w:rsidP="00980712">
      <w:pPr>
        <w:rPr>
          <w:rFonts w:ascii="Arial" w:hAnsi="Arial" w:cs="Arial"/>
        </w:rPr>
      </w:pPr>
      <w:r>
        <w:rPr>
          <w:rFonts w:ascii="Arial" w:hAnsi="Arial" w:cs="Arial"/>
        </w:rPr>
        <w:t>The key (1NF), the whole key (2NF)</w:t>
      </w:r>
      <w:r w:rsidR="004D70D1">
        <w:rPr>
          <w:rFonts w:ascii="Arial" w:hAnsi="Arial" w:cs="Arial"/>
        </w:rPr>
        <w:t xml:space="preserve"> and nothing but the key (3NF)</w:t>
      </w:r>
    </w:p>
    <w:p w:rsidR="00980712" w:rsidRDefault="00980712" w:rsidP="00980712"/>
    <w:tbl>
      <w:tblPr>
        <w:tblW w:w="0" w:type="auto"/>
        <w:tblCellSpacing w:w="15" w:type="dxa"/>
        <w:tblCellMar>
          <w:left w:w="0" w:type="dxa"/>
          <w:right w:w="0" w:type="dxa"/>
        </w:tblCellMar>
        <w:tblLook w:val="04A0" w:firstRow="1" w:lastRow="0" w:firstColumn="1" w:lastColumn="0" w:noHBand="0" w:noVBand="1"/>
      </w:tblPr>
      <w:tblGrid>
        <w:gridCol w:w="6942"/>
        <w:gridCol w:w="237"/>
      </w:tblGrid>
      <w:tr w:rsidR="00980712" w:rsidTr="00980712">
        <w:trPr>
          <w:tblCellSpacing w:w="15" w:type="dxa"/>
        </w:trPr>
        <w:tc>
          <w:tcPr>
            <w:tcW w:w="0" w:type="auto"/>
            <w:tcMar>
              <w:top w:w="15" w:type="dxa"/>
              <w:left w:w="15" w:type="dxa"/>
              <w:bottom w:w="15" w:type="dxa"/>
              <w:right w:w="15" w:type="dxa"/>
            </w:tcMar>
          </w:tcPr>
          <w:p w:rsidR="00980712" w:rsidRDefault="00980712"/>
          <w:tbl>
            <w:tblPr>
              <w:tblW w:w="5000" w:type="pct"/>
              <w:tblCellMar>
                <w:left w:w="0" w:type="dxa"/>
                <w:right w:w="0" w:type="dxa"/>
              </w:tblCellMar>
              <w:tblLook w:val="04A0" w:firstRow="1" w:lastRow="0" w:firstColumn="1" w:lastColumn="0" w:noHBand="0" w:noVBand="1"/>
            </w:tblPr>
            <w:tblGrid>
              <w:gridCol w:w="937"/>
              <w:gridCol w:w="910"/>
              <w:gridCol w:w="843"/>
              <w:gridCol w:w="601"/>
              <w:gridCol w:w="1203"/>
              <w:gridCol w:w="937"/>
              <w:gridCol w:w="1416"/>
            </w:tblGrid>
            <w:tr w:rsidR="00980712">
              <w:tc>
                <w:tcPr>
                  <w:tcW w:w="1800"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Customer</w:t>
                  </w:r>
                </w:p>
              </w:tc>
              <w:tc>
                <w:tcPr>
                  <w:tcW w:w="601" w:type="dxa"/>
                  <w:vMerge w:val="restart"/>
                  <w:tcBorders>
                    <w:top w:val="nil"/>
                    <w:left w:val="nil"/>
                    <w:bottom w:val="nil"/>
                    <w:right w:val="single" w:sz="8" w:space="0" w:color="auto"/>
                  </w:tcBorders>
                  <w:tcMar>
                    <w:top w:w="0" w:type="dxa"/>
                    <w:left w:w="108" w:type="dxa"/>
                    <w:bottom w:w="0" w:type="dxa"/>
                    <w:right w:w="108" w:type="dxa"/>
                  </w:tcMar>
                </w:tcPr>
                <w:p w:rsidR="00980712" w:rsidRDefault="00980712">
                  <w:pPr>
                    <w:rPr>
                      <w:rFonts w:ascii="Calibri" w:hAnsi="Calibri"/>
                    </w:rPr>
                  </w:pPr>
                </w:p>
              </w:tc>
              <w:tc>
                <w:tcPr>
                  <w:tcW w:w="2763"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Phone</w:t>
                  </w:r>
                </w:p>
              </w:tc>
            </w:tr>
            <w:tr w:rsidR="00980712">
              <w:tc>
                <w:tcPr>
                  <w:tcW w:w="5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ID</w:t>
                  </w:r>
                </w:p>
              </w:tc>
              <w:tc>
                <w:tcPr>
                  <w:tcW w:w="600" w:type="dxa"/>
                  <w:tcBorders>
                    <w:top w:val="nil"/>
                    <w:left w:val="nil"/>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SN</w:t>
                  </w:r>
                </w:p>
              </w:tc>
              <w:tc>
                <w:tcPr>
                  <w:tcW w:w="601" w:type="dxa"/>
                  <w:tcBorders>
                    <w:top w:val="nil"/>
                    <w:left w:val="nil"/>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FN</w:t>
                  </w:r>
                </w:p>
              </w:tc>
              <w:tc>
                <w:tcPr>
                  <w:tcW w:w="0" w:type="auto"/>
                  <w:vMerge/>
                  <w:tcBorders>
                    <w:top w:val="nil"/>
                    <w:left w:val="nil"/>
                    <w:bottom w:val="nil"/>
                    <w:right w:val="single" w:sz="8" w:space="0" w:color="auto"/>
                  </w:tcBorders>
                  <w:vAlign w:val="center"/>
                  <w:hideMark/>
                </w:tcPr>
                <w:p w:rsidR="00980712" w:rsidRDefault="00980712">
                  <w:pPr>
                    <w:rPr>
                      <w:rFonts w:ascii="Calibri" w:hAnsi="Calibri"/>
                    </w:rPr>
                  </w:pPr>
                </w:p>
              </w:tc>
              <w:tc>
                <w:tcPr>
                  <w:tcW w:w="1176" w:type="dxa"/>
                  <w:tcBorders>
                    <w:top w:val="nil"/>
                    <w:left w:val="nil"/>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proofErr w:type="spellStart"/>
                  <w:r>
                    <w:t>RecordNo</w:t>
                  </w:r>
                  <w:proofErr w:type="spellEnd"/>
                </w:p>
              </w:tc>
              <w:tc>
                <w:tcPr>
                  <w:tcW w:w="7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ID_FK</w:t>
                  </w:r>
                </w:p>
              </w:tc>
              <w:tc>
                <w:tcPr>
                  <w:tcW w:w="8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Phone</w:t>
                  </w:r>
                </w:p>
              </w:tc>
            </w:tr>
            <w:tr w:rsidR="00980712">
              <w:tc>
                <w:tcPr>
                  <w:tcW w:w="5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SAV01</w:t>
                  </w:r>
                </w:p>
              </w:tc>
              <w:tc>
                <w:tcPr>
                  <w:tcW w:w="600" w:type="dxa"/>
                  <w:tcBorders>
                    <w:top w:val="nil"/>
                    <w:left w:val="nil"/>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Savage</w:t>
                  </w:r>
                </w:p>
              </w:tc>
              <w:tc>
                <w:tcPr>
                  <w:tcW w:w="601" w:type="dxa"/>
                  <w:tcBorders>
                    <w:top w:val="nil"/>
                    <w:left w:val="nil"/>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Laurie</w:t>
                  </w:r>
                </w:p>
              </w:tc>
              <w:tc>
                <w:tcPr>
                  <w:tcW w:w="0" w:type="auto"/>
                  <w:vMerge/>
                  <w:tcBorders>
                    <w:top w:val="nil"/>
                    <w:left w:val="nil"/>
                    <w:bottom w:val="nil"/>
                    <w:right w:val="single" w:sz="8" w:space="0" w:color="auto"/>
                  </w:tcBorders>
                  <w:vAlign w:val="center"/>
                  <w:hideMark/>
                </w:tcPr>
                <w:p w:rsidR="00980712" w:rsidRDefault="00980712">
                  <w:pPr>
                    <w:rPr>
                      <w:rFonts w:ascii="Calibri" w:hAnsi="Calibri"/>
                    </w:rPr>
                  </w:pPr>
                </w:p>
              </w:tc>
              <w:tc>
                <w:tcPr>
                  <w:tcW w:w="1176" w:type="dxa"/>
                  <w:tcBorders>
                    <w:top w:val="nil"/>
                    <w:left w:val="nil"/>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1</w:t>
                  </w:r>
                </w:p>
              </w:tc>
              <w:tc>
                <w:tcPr>
                  <w:tcW w:w="771" w:type="dxa"/>
                  <w:tcBorders>
                    <w:top w:val="nil"/>
                    <w:left w:val="nil"/>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SAV01</w:t>
                  </w:r>
                </w:p>
              </w:tc>
              <w:tc>
                <w:tcPr>
                  <w:tcW w:w="816" w:type="dxa"/>
                  <w:tcBorders>
                    <w:top w:val="nil"/>
                    <w:left w:val="nil"/>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043123456</w:t>
                  </w:r>
                </w:p>
              </w:tc>
            </w:tr>
            <w:tr w:rsidR="00980712">
              <w:tc>
                <w:tcPr>
                  <w:tcW w:w="5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SMI05</w:t>
                  </w:r>
                </w:p>
              </w:tc>
              <w:tc>
                <w:tcPr>
                  <w:tcW w:w="600" w:type="dxa"/>
                  <w:tcBorders>
                    <w:top w:val="nil"/>
                    <w:left w:val="nil"/>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Smith</w:t>
                  </w:r>
                </w:p>
              </w:tc>
              <w:tc>
                <w:tcPr>
                  <w:tcW w:w="601" w:type="dxa"/>
                  <w:tcBorders>
                    <w:top w:val="nil"/>
                    <w:left w:val="nil"/>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Sam</w:t>
                  </w:r>
                </w:p>
              </w:tc>
              <w:tc>
                <w:tcPr>
                  <w:tcW w:w="0" w:type="auto"/>
                  <w:vMerge/>
                  <w:tcBorders>
                    <w:top w:val="nil"/>
                    <w:left w:val="nil"/>
                    <w:bottom w:val="nil"/>
                    <w:right w:val="single" w:sz="8" w:space="0" w:color="auto"/>
                  </w:tcBorders>
                  <w:vAlign w:val="center"/>
                  <w:hideMark/>
                </w:tcPr>
                <w:p w:rsidR="00980712" w:rsidRDefault="00980712">
                  <w:pPr>
                    <w:rPr>
                      <w:rFonts w:ascii="Calibri" w:hAnsi="Calibri"/>
                    </w:rPr>
                  </w:pPr>
                </w:p>
              </w:tc>
              <w:tc>
                <w:tcPr>
                  <w:tcW w:w="1176" w:type="dxa"/>
                  <w:tcBorders>
                    <w:top w:val="nil"/>
                    <w:left w:val="nil"/>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2</w:t>
                  </w:r>
                </w:p>
              </w:tc>
              <w:tc>
                <w:tcPr>
                  <w:tcW w:w="771" w:type="dxa"/>
                  <w:tcBorders>
                    <w:top w:val="nil"/>
                    <w:left w:val="nil"/>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SAV01</w:t>
                  </w:r>
                </w:p>
              </w:tc>
              <w:tc>
                <w:tcPr>
                  <w:tcW w:w="816" w:type="dxa"/>
                  <w:tcBorders>
                    <w:top w:val="nil"/>
                    <w:left w:val="nil"/>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0393062512</w:t>
                  </w:r>
                </w:p>
              </w:tc>
            </w:tr>
            <w:tr w:rsidR="00980712">
              <w:tc>
                <w:tcPr>
                  <w:tcW w:w="59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80712" w:rsidRDefault="00980712">
                  <w:pPr>
                    <w:rPr>
                      <w:rFonts w:ascii="Calibri" w:hAnsi="Calibri"/>
                    </w:rPr>
                  </w:pP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980712" w:rsidRDefault="00980712">
                  <w:pPr>
                    <w:rPr>
                      <w:rFonts w:ascii="Calibri" w:hAnsi="Calibri"/>
                    </w:rPr>
                  </w:pPr>
                </w:p>
              </w:tc>
              <w:tc>
                <w:tcPr>
                  <w:tcW w:w="601" w:type="dxa"/>
                  <w:tcBorders>
                    <w:top w:val="nil"/>
                    <w:left w:val="nil"/>
                    <w:bottom w:val="single" w:sz="8" w:space="0" w:color="auto"/>
                    <w:right w:val="single" w:sz="8" w:space="0" w:color="auto"/>
                  </w:tcBorders>
                  <w:tcMar>
                    <w:top w:w="0" w:type="dxa"/>
                    <w:left w:w="108" w:type="dxa"/>
                    <w:bottom w:w="0" w:type="dxa"/>
                    <w:right w:w="108" w:type="dxa"/>
                  </w:tcMar>
                </w:tcPr>
                <w:p w:rsidR="00980712" w:rsidRDefault="00980712">
                  <w:pPr>
                    <w:rPr>
                      <w:rFonts w:ascii="Calibri" w:hAnsi="Calibri"/>
                    </w:rPr>
                  </w:pPr>
                </w:p>
              </w:tc>
              <w:tc>
                <w:tcPr>
                  <w:tcW w:w="601" w:type="dxa"/>
                  <w:tcBorders>
                    <w:top w:val="nil"/>
                    <w:left w:val="nil"/>
                    <w:bottom w:val="nil"/>
                    <w:right w:val="single" w:sz="8" w:space="0" w:color="auto"/>
                  </w:tcBorders>
                  <w:tcMar>
                    <w:top w:w="0" w:type="dxa"/>
                    <w:left w:w="108" w:type="dxa"/>
                    <w:bottom w:w="0" w:type="dxa"/>
                    <w:right w:w="108" w:type="dxa"/>
                  </w:tcMar>
                </w:tcPr>
                <w:p w:rsidR="00980712" w:rsidRDefault="00980712">
                  <w:pPr>
                    <w:rPr>
                      <w:rFonts w:ascii="Calibri" w:hAnsi="Calibri"/>
                    </w:rPr>
                  </w:pPr>
                </w:p>
              </w:tc>
              <w:tc>
                <w:tcPr>
                  <w:tcW w:w="1176" w:type="dxa"/>
                  <w:tcBorders>
                    <w:top w:val="nil"/>
                    <w:left w:val="nil"/>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3</w:t>
                  </w:r>
                </w:p>
              </w:tc>
              <w:tc>
                <w:tcPr>
                  <w:tcW w:w="771" w:type="dxa"/>
                  <w:tcBorders>
                    <w:top w:val="nil"/>
                    <w:left w:val="nil"/>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SMI05</w:t>
                  </w:r>
                </w:p>
              </w:tc>
              <w:tc>
                <w:tcPr>
                  <w:tcW w:w="816" w:type="dxa"/>
                  <w:tcBorders>
                    <w:top w:val="nil"/>
                    <w:left w:val="nil"/>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0438111222</w:t>
                  </w:r>
                </w:p>
              </w:tc>
            </w:tr>
            <w:tr w:rsidR="00980712">
              <w:tc>
                <w:tcPr>
                  <w:tcW w:w="59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80712" w:rsidRDefault="00980712">
                  <w:pPr>
                    <w:rPr>
                      <w:rFonts w:ascii="Calibri" w:hAnsi="Calibri"/>
                    </w:rPr>
                  </w:pP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980712" w:rsidRDefault="00980712">
                  <w:pPr>
                    <w:rPr>
                      <w:rFonts w:ascii="Calibri" w:hAnsi="Calibri"/>
                    </w:rPr>
                  </w:pPr>
                </w:p>
              </w:tc>
              <w:tc>
                <w:tcPr>
                  <w:tcW w:w="601" w:type="dxa"/>
                  <w:tcBorders>
                    <w:top w:val="nil"/>
                    <w:left w:val="nil"/>
                    <w:bottom w:val="single" w:sz="8" w:space="0" w:color="auto"/>
                    <w:right w:val="single" w:sz="8" w:space="0" w:color="auto"/>
                  </w:tcBorders>
                  <w:tcMar>
                    <w:top w:w="0" w:type="dxa"/>
                    <w:left w:w="108" w:type="dxa"/>
                    <w:bottom w:w="0" w:type="dxa"/>
                    <w:right w:w="108" w:type="dxa"/>
                  </w:tcMar>
                </w:tcPr>
                <w:p w:rsidR="00980712" w:rsidRDefault="00980712">
                  <w:pPr>
                    <w:rPr>
                      <w:rFonts w:ascii="Calibri" w:hAnsi="Calibri"/>
                    </w:rPr>
                  </w:pPr>
                </w:p>
              </w:tc>
              <w:tc>
                <w:tcPr>
                  <w:tcW w:w="601" w:type="dxa"/>
                  <w:tcBorders>
                    <w:top w:val="nil"/>
                    <w:left w:val="nil"/>
                    <w:bottom w:val="nil"/>
                    <w:right w:val="single" w:sz="8" w:space="0" w:color="auto"/>
                  </w:tcBorders>
                  <w:tcMar>
                    <w:top w:w="0" w:type="dxa"/>
                    <w:left w:w="108" w:type="dxa"/>
                    <w:bottom w:w="0" w:type="dxa"/>
                    <w:right w:w="108" w:type="dxa"/>
                  </w:tcMar>
                </w:tcPr>
                <w:p w:rsidR="00980712" w:rsidRDefault="00980712">
                  <w:pPr>
                    <w:rPr>
                      <w:rFonts w:ascii="Calibri" w:hAnsi="Calibri"/>
                    </w:rPr>
                  </w:pPr>
                </w:p>
              </w:tc>
              <w:tc>
                <w:tcPr>
                  <w:tcW w:w="1176" w:type="dxa"/>
                  <w:tcBorders>
                    <w:top w:val="nil"/>
                    <w:left w:val="nil"/>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4</w:t>
                  </w:r>
                </w:p>
              </w:tc>
              <w:tc>
                <w:tcPr>
                  <w:tcW w:w="771" w:type="dxa"/>
                  <w:tcBorders>
                    <w:top w:val="nil"/>
                    <w:left w:val="nil"/>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SMI05</w:t>
                  </w:r>
                </w:p>
              </w:tc>
              <w:tc>
                <w:tcPr>
                  <w:tcW w:w="816" w:type="dxa"/>
                  <w:tcBorders>
                    <w:top w:val="nil"/>
                    <w:left w:val="nil"/>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0396541782</w:t>
                  </w:r>
                </w:p>
              </w:tc>
            </w:tr>
            <w:tr w:rsidR="00980712">
              <w:tc>
                <w:tcPr>
                  <w:tcW w:w="59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80712" w:rsidRDefault="00980712">
                  <w:pPr>
                    <w:rPr>
                      <w:rFonts w:ascii="Calibri" w:hAnsi="Calibri"/>
                    </w:rPr>
                  </w:pP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980712" w:rsidRDefault="00980712">
                  <w:pPr>
                    <w:rPr>
                      <w:rFonts w:ascii="Calibri" w:hAnsi="Calibri"/>
                    </w:rPr>
                  </w:pPr>
                </w:p>
              </w:tc>
              <w:tc>
                <w:tcPr>
                  <w:tcW w:w="601" w:type="dxa"/>
                  <w:tcBorders>
                    <w:top w:val="nil"/>
                    <w:left w:val="nil"/>
                    <w:bottom w:val="single" w:sz="8" w:space="0" w:color="auto"/>
                    <w:right w:val="single" w:sz="8" w:space="0" w:color="auto"/>
                  </w:tcBorders>
                  <w:tcMar>
                    <w:top w:w="0" w:type="dxa"/>
                    <w:left w:w="108" w:type="dxa"/>
                    <w:bottom w:w="0" w:type="dxa"/>
                    <w:right w:w="108" w:type="dxa"/>
                  </w:tcMar>
                </w:tcPr>
                <w:p w:rsidR="00980712" w:rsidRDefault="00980712">
                  <w:pPr>
                    <w:rPr>
                      <w:rFonts w:ascii="Calibri" w:hAnsi="Calibri"/>
                    </w:rPr>
                  </w:pPr>
                </w:p>
              </w:tc>
              <w:tc>
                <w:tcPr>
                  <w:tcW w:w="601" w:type="dxa"/>
                  <w:tcBorders>
                    <w:top w:val="nil"/>
                    <w:left w:val="nil"/>
                    <w:bottom w:val="nil"/>
                    <w:right w:val="single" w:sz="8" w:space="0" w:color="auto"/>
                  </w:tcBorders>
                  <w:tcMar>
                    <w:top w:w="0" w:type="dxa"/>
                    <w:left w:w="108" w:type="dxa"/>
                    <w:bottom w:w="0" w:type="dxa"/>
                    <w:right w:w="108" w:type="dxa"/>
                  </w:tcMar>
                </w:tcPr>
                <w:p w:rsidR="00980712" w:rsidRDefault="00980712">
                  <w:pPr>
                    <w:rPr>
                      <w:rFonts w:ascii="Calibri" w:hAnsi="Calibri"/>
                    </w:rPr>
                  </w:pPr>
                </w:p>
              </w:tc>
              <w:tc>
                <w:tcPr>
                  <w:tcW w:w="1176" w:type="dxa"/>
                  <w:tcBorders>
                    <w:top w:val="nil"/>
                    <w:left w:val="nil"/>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5</w:t>
                  </w:r>
                </w:p>
              </w:tc>
              <w:tc>
                <w:tcPr>
                  <w:tcW w:w="771" w:type="dxa"/>
                  <w:tcBorders>
                    <w:top w:val="nil"/>
                    <w:left w:val="nil"/>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SMI05</w:t>
                  </w:r>
                </w:p>
              </w:tc>
              <w:tc>
                <w:tcPr>
                  <w:tcW w:w="816" w:type="dxa"/>
                  <w:tcBorders>
                    <w:top w:val="nil"/>
                    <w:left w:val="nil"/>
                    <w:bottom w:val="single" w:sz="8" w:space="0" w:color="auto"/>
                    <w:right w:val="single" w:sz="8" w:space="0" w:color="auto"/>
                  </w:tcBorders>
                  <w:tcMar>
                    <w:top w:w="0" w:type="dxa"/>
                    <w:left w:w="108" w:type="dxa"/>
                    <w:bottom w:w="0" w:type="dxa"/>
                    <w:right w:w="108" w:type="dxa"/>
                  </w:tcMar>
                  <w:hideMark/>
                </w:tcPr>
                <w:p w:rsidR="00980712" w:rsidRDefault="00980712">
                  <w:pPr>
                    <w:rPr>
                      <w:rFonts w:ascii="Calibri" w:hAnsi="Calibri"/>
                    </w:rPr>
                  </w:pPr>
                  <w:r>
                    <w:t>0412345678</w:t>
                  </w:r>
                </w:p>
              </w:tc>
            </w:tr>
          </w:tbl>
          <w:p w:rsidR="00980712" w:rsidRDefault="00980712">
            <w:pPr>
              <w:rPr>
                <w:rFonts w:eastAsia="Times New Roman"/>
              </w:rPr>
            </w:pPr>
          </w:p>
        </w:tc>
        <w:tc>
          <w:tcPr>
            <w:tcW w:w="0" w:type="auto"/>
            <w:tcMar>
              <w:top w:w="15" w:type="dxa"/>
              <w:left w:w="15" w:type="dxa"/>
              <w:bottom w:w="15" w:type="dxa"/>
              <w:right w:w="15" w:type="dxa"/>
            </w:tcMar>
            <w:hideMark/>
          </w:tcPr>
          <w:tbl>
            <w:tblPr>
              <w:tblW w:w="0" w:type="auto"/>
              <w:tblCellSpacing w:w="15" w:type="dxa"/>
              <w:tblCellMar>
                <w:left w:w="0" w:type="dxa"/>
                <w:right w:w="0" w:type="dxa"/>
              </w:tblCellMar>
              <w:tblLook w:val="04A0" w:firstRow="1" w:lastRow="0" w:firstColumn="1" w:lastColumn="0" w:noHBand="0" w:noVBand="1"/>
            </w:tblPr>
            <w:tblGrid>
              <w:gridCol w:w="81"/>
              <w:gridCol w:w="81"/>
            </w:tblGrid>
            <w:tr w:rsidR="00980712" w:rsidTr="004D70D1">
              <w:trPr>
                <w:tblCellSpacing w:w="15" w:type="dxa"/>
              </w:trPr>
              <w:tc>
                <w:tcPr>
                  <w:tcW w:w="0" w:type="auto"/>
                  <w:gridSpan w:val="2"/>
                  <w:tcMar>
                    <w:top w:w="15" w:type="dxa"/>
                    <w:left w:w="15" w:type="dxa"/>
                    <w:bottom w:w="15" w:type="dxa"/>
                    <w:right w:w="15" w:type="dxa"/>
                  </w:tcMar>
                  <w:vAlign w:val="center"/>
                </w:tcPr>
                <w:p w:rsidR="00980712" w:rsidRDefault="00980712">
                  <w:pPr>
                    <w:jc w:val="center"/>
                    <w:rPr>
                      <w:rFonts w:ascii="Calibri" w:hAnsi="Calibri"/>
                    </w:rPr>
                  </w:pPr>
                </w:p>
              </w:tc>
            </w:tr>
            <w:tr w:rsidR="00980712" w:rsidTr="004D70D1">
              <w:trPr>
                <w:tblCellSpacing w:w="15" w:type="dxa"/>
              </w:trPr>
              <w:tc>
                <w:tcPr>
                  <w:tcW w:w="0" w:type="auto"/>
                  <w:tcMar>
                    <w:top w:w="15" w:type="dxa"/>
                    <w:left w:w="15" w:type="dxa"/>
                    <w:bottom w:w="15" w:type="dxa"/>
                    <w:right w:w="15" w:type="dxa"/>
                  </w:tcMar>
                  <w:vAlign w:val="center"/>
                </w:tcPr>
                <w:p w:rsidR="00980712" w:rsidRDefault="00980712">
                  <w:pPr>
                    <w:jc w:val="center"/>
                    <w:rPr>
                      <w:rFonts w:ascii="Calibri" w:hAnsi="Calibri"/>
                      <w:b/>
                      <w:bCs/>
                    </w:rPr>
                  </w:pPr>
                </w:p>
              </w:tc>
              <w:tc>
                <w:tcPr>
                  <w:tcW w:w="0" w:type="auto"/>
                  <w:tcMar>
                    <w:top w:w="15" w:type="dxa"/>
                    <w:left w:w="15" w:type="dxa"/>
                    <w:bottom w:w="15" w:type="dxa"/>
                    <w:right w:w="15" w:type="dxa"/>
                  </w:tcMar>
                  <w:vAlign w:val="center"/>
                </w:tcPr>
                <w:p w:rsidR="00980712" w:rsidRDefault="00980712">
                  <w:pPr>
                    <w:jc w:val="center"/>
                    <w:rPr>
                      <w:rFonts w:ascii="Calibri" w:hAnsi="Calibri"/>
                      <w:b/>
                      <w:bCs/>
                    </w:rPr>
                  </w:pPr>
                </w:p>
              </w:tc>
            </w:tr>
            <w:tr w:rsidR="00980712" w:rsidTr="004D70D1">
              <w:trPr>
                <w:tblCellSpacing w:w="15" w:type="dxa"/>
              </w:trPr>
              <w:tc>
                <w:tcPr>
                  <w:tcW w:w="0" w:type="auto"/>
                  <w:tcMar>
                    <w:top w:w="15" w:type="dxa"/>
                    <w:left w:w="15" w:type="dxa"/>
                    <w:bottom w:w="15" w:type="dxa"/>
                    <w:right w:w="15" w:type="dxa"/>
                  </w:tcMar>
                  <w:vAlign w:val="center"/>
                </w:tcPr>
                <w:p w:rsidR="00980712" w:rsidRDefault="00980712">
                  <w:pPr>
                    <w:rPr>
                      <w:rFonts w:ascii="Calibri" w:hAnsi="Calibri"/>
                    </w:rPr>
                  </w:pPr>
                </w:p>
              </w:tc>
              <w:tc>
                <w:tcPr>
                  <w:tcW w:w="0" w:type="auto"/>
                  <w:tcMar>
                    <w:top w:w="15" w:type="dxa"/>
                    <w:left w:w="15" w:type="dxa"/>
                    <w:bottom w:w="15" w:type="dxa"/>
                    <w:right w:w="15" w:type="dxa"/>
                  </w:tcMar>
                  <w:vAlign w:val="center"/>
                </w:tcPr>
                <w:p w:rsidR="00980712" w:rsidRDefault="00980712">
                  <w:pPr>
                    <w:rPr>
                      <w:rFonts w:ascii="Calibri" w:hAnsi="Calibri"/>
                    </w:rPr>
                  </w:pPr>
                </w:p>
              </w:tc>
            </w:tr>
            <w:tr w:rsidR="00980712" w:rsidTr="004D70D1">
              <w:trPr>
                <w:tblCellSpacing w:w="15" w:type="dxa"/>
              </w:trPr>
              <w:tc>
                <w:tcPr>
                  <w:tcW w:w="0" w:type="auto"/>
                  <w:tcMar>
                    <w:top w:w="15" w:type="dxa"/>
                    <w:left w:w="15" w:type="dxa"/>
                    <w:bottom w:w="15" w:type="dxa"/>
                    <w:right w:w="15" w:type="dxa"/>
                  </w:tcMar>
                  <w:vAlign w:val="center"/>
                </w:tcPr>
                <w:p w:rsidR="00980712" w:rsidRDefault="00980712">
                  <w:pPr>
                    <w:rPr>
                      <w:rFonts w:ascii="Calibri" w:hAnsi="Calibri"/>
                    </w:rPr>
                  </w:pPr>
                </w:p>
              </w:tc>
              <w:tc>
                <w:tcPr>
                  <w:tcW w:w="0" w:type="auto"/>
                  <w:tcMar>
                    <w:top w:w="15" w:type="dxa"/>
                    <w:left w:w="15" w:type="dxa"/>
                    <w:bottom w:w="15" w:type="dxa"/>
                    <w:right w:w="15" w:type="dxa"/>
                  </w:tcMar>
                  <w:vAlign w:val="center"/>
                </w:tcPr>
                <w:p w:rsidR="00980712" w:rsidRDefault="00980712">
                  <w:pPr>
                    <w:rPr>
                      <w:rFonts w:ascii="Calibri" w:hAnsi="Calibri"/>
                    </w:rPr>
                  </w:pPr>
                </w:p>
              </w:tc>
            </w:tr>
            <w:tr w:rsidR="00980712" w:rsidTr="004D70D1">
              <w:trPr>
                <w:tblCellSpacing w:w="15" w:type="dxa"/>
              </w:trPr>
              <w:tc>
                <w:tcPr>
                  <w:tcW w:w="0" w:type="auto"/>
                  <w:tcMar>
                    <w:top w:w="15" w:type="dxa"/>
                    <w:left w:w="15" w:type="dxa"/>
                    <w:bottom w:w="15" w:type="dxa"/>
                    <w:right w:w="15" w:type="dxa"/>
                  </w:tcMar>
                  <w:vAlign w:val="center"/>
                </w:tcPr>
                <w:p w:rsidR="00980712" w:rsidRDefault="00980712">
                  <w:pPr>
                    <w:rPr>
                      <w:rFonts w:ascii="Calibri" w:hAnsi="Calibri"/>
                    </w:rPr>
                  </w:pPr>
                </w:p>
              </w:tc>
              <w:tc>
                <w:tcPr>
                  <w:tcW w:w="0" w:type="auto"/>
                  <w:tcMar>
                    <w:top w:w="15" w:type="dxa"/>
                    <w:left w:w="15" w:type="dxa"/>
                    <w:bottom w:w="15" w:type="dxa"/>
                    <w:right w:w="15" w:type="dxa"/>
                  </w:tcMar>
                  <w:vAlign w:val="center"/>
                </w:tcPr>
                <w:p w:rsidR="00980712" w:rsidRDefault="00980712">
                  <w:pPr>
                    <w:rPr>
                      <w:rFonts w:ascii="Calibri" w:hAnsi="Calibri"/>
                    </w:rPr>
                  </w:pPr>
                </w:p>
              </w:tc>
            </w:tr>
          </w:tbl>
          <w:p w:rsidR="00980712" w:rsidRDefault="00980712">
            <w:pPr>
              <w:rPr>
                <w:rFonts w:ascii="Calibri" w:hAnsi="Calibri"/>
              </w:rPr>
            </w:pPr>
          </w:p>
        </w:tc>
      </w:tr>
    </w:tbl>
    <w:p w:rsidR="00980712" w:rsidRDefault="00980712" w:rsidP="00980712">
      <w:pPr>
        <w:rPr>
          <w:rFonts w:ascii="Calibri" w:hAnsi="Calibri"/>
          <w:sz w:val="22"/>
          <w:szCs w:val="22"/>
          <w:lang w:eastAsia="en-US"/>
        </w:rPr>
      </w:pPr>
    </w:p>
    <w:p w:rsidR="00980712" w:rsidRDefault="00980712" w:rsidP="00980712"/>
    <w:p w:rsidR="00980712" w:rsidRDefault="00980712" w:rsidP="00980712">
      <w:pPr>
        <w:rPr>
          <w:rFonts w:eastAsia="Times New Roman"/>
        </w:rPr>
      </w:pPr>
      <w:r>
        <w:rPr>
          <w:rFonts w:ascii="Arial" w:eastAsia="Times New Roman" w:hAnsi="Arial" w:cs="Arial"/>
          <w:sz w:val="20"/>
          <w:szCs w:val="20"/>
        </w:rPr>
        <w:t>Customer table: primary key = ID; no repeating groups &gt; 1NF; SN &amp; FN are both dependent only on primary key &gt; 2NF; neither SN or FN determine each other (ID is the only determinant) &gt; 3NF</w:t>
      </w:r>
    </w:p>
    <w:p w:rsidR="00980712" w:rsidRDefault="00980712" w:rsidP="00980712">
      <w:pPr>
        <w:rPr>
          <w:rFonts w:eastAsia="Times New Roman"/>
        </w:rPr>
      </w:pPr>
      <w:r>
        <w:rPr>
          <w:rFonts w:eastAsia="Times New Roman"/>
        </w:rPr>
        <w:t> </w:t>
      </w:r>
    </w:p>
    <w:p w:rsidR="00980712" w:rsidRDefault="00980712" w:rsidP="00980712">
      <w:pPr>
        <w:rPr>
          <w:rFonts w:eastAsia="Times New Roman"/>
        </w:rPr>
      </w:pPr>
      <w:r>
        <w:rPr>
          <w:rFonts w:ascii="Arial" w:eastAsia="Times New Roman" w:hAnsi="Arial" w:cs="Arial"/>
          <w:sz w:val="20"/>
          <w:szCs w:val="20"/>
        </w:rPr>
        <w:t xml:space="preserve">Phone table: first, why have the 'record number'? If it is an actual field then do you mean it to be a unique identifier? </w:t>
      </w:r>
      <w:proofErr w:type="gramStart"/>
      <w:r>
        <w:rPr>
          <w:rFonts w:ascii="Arial" w:eastAsia="Times New Roman" w:hAnsi="Arial" w:cs="Arial"/>
          <w:sz w:val="20"/>
          <w:szCs w:val="20"/>
        </w:rPr>
        <w:t>In other words, an ID field?</w:t>
      </w:r>
      <w:proofErr w:type="gramEnd"/>
      <w:r>
        <w:rPr>
          <w:rFonts w:ascii="Arial" w:eastAsia="Times New Roman" w:hAnsi="Arial" w:cs="Arial"/>
          <w:sz w:val="20"/>
          <w:szCs w:val="20"/>
        </w:rPr>
        <w:t xml:space="preserve"> </w:t>
      </w:r>
    </w:p>
    <w:p w:rsidR="00980712" w:rsidRDefault="00980712" w:rsidP="00980712">
      <w:pPr>
        <w:rPr>
          <w:rFonts w:eastAsia="Times New Roman"/>
        </w:rPr>
      </w:pPr>
      <w:r>
        <w:rPr>
          <w:rFonts w:ascii="Arial" w:eastAsia="Times New Roman" w:hAnsi="Arial" w:cs="Arial"/>
          <w:sz w:val="20"/>
          <w:szCs w:val="20"/>
        </w:rPr>
        <w:t>If this is the intention, then you are right: phone number is dependent on the meaningless ID and we have 3NF.</w:t>
      </w:r>
    </w:p>
    <w:p w:rsidR="004D70D1" w:rsidRDefault="00980712" w:rsidP="00980712">
      <w:pPr>
        <w:rPr>
          <w:rFonts w:ascii="Arial" w:eastAsia="Times New Roman" w:hAnsi="Arial" w:cs="Arial"/>
          <w:sz w:val="20"/>
          <w:szCs w:val="20"/>
        </w:rPr>
      </w:pPr>
      <w:r>
        <w:rPr>
          <w:rFonts w:ascii="Arial" w:eastAsia="Times New Roman" w:hAnsi="Arial" w:cs="Arial"/>
          <w:sz w:val="20"/>
          <w:szCs w:val="20"/>
        </w:rPr>
        <w:lastRenderedPageBreak/>
        <w:t>But, that is the same for any ID. Remember that the primary key is the smallest set of columns that uniquely identify a row. The reason we introduce an ID field is that in a table with many columns, the number of columns that make up the primary key could become quite unwieldy.</w:t>
      </w:r>
    </w:p>
    <w:p w:rsidR="00980712" w:rsidRDefault="00980712" w:rsidP="00980712">
      <w:pPr>
        <w:rPr>
          <w:rFonts w:eastAsia="Times New Roman"/>
        </w:rPr>
      </w:pPr>
      <w:r>
        <w:rPr>
          <w:rFonts w:ascii="Arial" w:eastAsia="Times New Roman" w:hAnsi="Arial" w:cs="Arial"/>
          <w:sz w:val="20"/>
          <w:szCs w:val="20"/>
        </w:rPr>
        <w:t xml:space="preserve"> For your Customer table, for example, if you did not have ID, then the primary key would be SN+FN, and those two columns would have to be duplicated into any table you wished to link to the Customer table.</w:t>
      </w:r>
    </w:p>
    <w:p w:rsidR="00980712" w:rsidRDefault="00980712" w:rsidP="00980712">
      <w:pPr>
        <w:rPr>
          <w:rFonts w:eastAsia="Times New Roman"/>
        </w:rPr>
      </w:pPr>
      <w:r>
        <w:rPr>
          <w:rFonts w:ascii="Arial" w:eastAsia="Times New Roman" w:hAnsi="Arial" w:cs="Arial"/>
          <w:sz w:val="20"/>
          <w:szCs w:val="20"/>
        </w:rPr>
        <w:t xml:space="preserve">So, for the phone table - assuming it's going to be the 'destination' of a link, why bother with the </w:t>
      </w:r>
      <w:proofErr w:type="spellStart"/>
      <w:r>
        <w:rPr>
          <w:rFonts w:ascii="Arial" w:eastAsia="Times New Roman" w:hAnsi="Arial" w:cs="Arial"/>
          <w:sz w:val="20"/>
          <w:szCs w:val="20"/>
        </w:rPr>
        <w:t>RecordNo</w:t>
      </w:r>
      <w:proofErr w:type="spellEnd"/>
      <w:r>
        <w:rPr>
          <w:rFonts w:ascii="Arial" w:eastAsia="Times New Roman" w:hAnsi="Arial" w:cs="Arial"/>
          <w:sz w:val="20"/>
          <w:szCs w:val="20"/>
        </w:rPr>
        <w:t xml:space="preserve"> field at all. The primary key would be ID_FK + Phone, and 1NF, 2NF and 3NF are achieved.</w:t>
      </w:r>
    </w:p>
    <w:p w:rsidR="00980712" w:rsidRDefault="00980712" w:rsidP="00980712">
      <w:pPr>
        <w:rPr>
          <w:rFonts w:eastAsia="Times New Roman"/>
        </w:rPr>
      </w:pPr>
      <w:r>
        <w:rPr>
          <w:rFonts w:eastAsia="Times New Roman"/>
        </w:rPr>
        <w:t> </w:t>
      </w:r>
    </w:p>
    <w:p w:rsidR="00980712" w:rsidRDefault="00980712" w:rsidP="00980712">
      <w:pPr>
        <w:rPr>
          <w:rFonts w:eastAsia="Times New Roman"/>
        </w:rPr>
      </w:pPr>
      <w:r>
        <w:rPr>
          <w:rFonts w:ascii="Arial" w:eastAsia="Times New Roman" w:hAnsi="Arial" w:cs="Arial"/>
          <w:sz w:val="20"/>
          <w:szCs w:val="20"/>
        </w:rPr>
        <w:t>I know where you are coming from though - a few months ago I was trying to come up with some simple examples and found that reducing the table to two columns makes things very difficult for 2NF and 3NF. In effect the problems that 2NF and 3NF are trying to fix just disappear so 2NF and 3NF become pointless. The second thing that makes 2NF and 3NF 'disappear' is the use of ID fields because the problems that 2NF and 3NF are trying to fix only crop up when the primary key is made up of two or more columns.</w:t>
      </w:r>
    </w:p>
    <w:p w:rsidR="00980712" w:rsidRDefault="00980712" w:rsidP="00980712">
      <w:pPr>
        <w:rPr>
          <w:rFonts w:eastAsia="Times New Roman"/>
        </w:rPr>
      </w:pPr>
      <w:r>
        <w:rPr>
          <w:rFonts w:eastAsia="Times New Roman"/>
        </w:rPr>
        <w:t> </w:t>
      </w:r>
    </w:p>
    <w:p w:rsidR="00980712" w:rsidRDefault="00980712" w:rsidP="00980712">
      <w:pPr>
        <w:rPr>
          <w:rFonts w:eastAsia="Times New Roman"/>
        </w:rPr>
      </w:pPr>
      <w:r>
        <w:rPr>
          <w:rFonts w:ascii="Arial" w:eastAsia="Times New Roman" w:hAnsi="Arial" w:cs="Arial"/>
          <w:sz w:val="20"/>
          <w:szCs w:val="20"/>
        </w:rPr>
        <w:t>So, examples that are trying to explain 2NF and 3NF need multi-column primary keys and at least one more column than just the primary key.</w:t>
      </w:r>
    </w:p>
    <w:p w:rsidR="00980712" w:rsidRDefault="00980712"/>
    <w:p w:rsidR="002A217D" w:rsidRDefault="002A217D">
      <w:r>
        <w:t>Or another way of looking at it:</w:t>
      </w:r>
    </w:p>
    <w:p w:rsidR="002A217D" w:rsidRDefault="002A217D"/>
    <w:p w:rsidR="002A217D" w:rsidRDefault="002A217D">
      <w:r>
        <w:rPr>
          <w:i/>
          <w:iCs/>
        </w:rPr>
        <w:t>1NF - tidy the table(s) up horizontally</w:t>
      </w:r>
      <w:r>
        <w:rPr>
          <w:i/>
          <w:iCs/>
        </w:rPr>
        <w:br/>
      </w:r>
      <w:proofErr w:type="spellStart"/>
      <w:r>
        <w:rPr>
          <w:i/>
          <w:iCs/>
        </w:rPr>
        <w:t>ie</w:t>
      </w:r>
      <w:proofErr w:type="spellEnd"/>
      <w:r>
        <w:rPr>
          <w:i/>
          <w:iCs/>
        </w:rPr>
        <w:t xml:space="preserve"> Fields contain only a single value </w:t>
      </w:r>
      <w:proofErr w:type="spellStart"/>
      <w:r>
        <w:rPr>
          <w:i/>
          <w:iCs/>
        </w:rPr>
        <w:t>eg</w:t>
      </w:r>
      <w:proofErr w:type="spellEnd"/>
      <w:r>
        <w:rPr>
          <w:i/>
          <w:iCs/>
        </w:rPr>
        <w:t xml:space="preserve"> Name: Mr Barney Rubble changes to </w:t>
      </w:r>
      <w:r>
        <w:rPr>
          <w:i/>
          <w:iCs/>
        </w:rPr>
        <w:br/>
        <w:t>Title: Mr</w:t>
      </w:r>
      <w:r>
        <w:rPr>
          <w:i/>
          <w:iCs/>
        </w:rPr>
        <w:br/>
      </w:r>
      <w:proofErr w:type="spellStart"/>
      <w:r>
        <w:rPr>
          <w:i/>
          <w:iCs/>
        </w:rPr>
        <w:t>Fname</w:t>
      </w:r>
      <w:proofErr w:type="spellEnd"/>
      <w:r>
        <w:rPr>
          <w:i/>
          <w:iCs/>
        </w:rPr>
        <w:t xml:space="preserve">: Barney </w:t>
      </w:r>
      <w:r>
        <w:rPr>
          <w:i/>
          <w:iCs/>
        </w:rPr>
        <w:br/>
      </w:r>
      <w:proofErr w:type="spellStart"/>
      <w:r>
        <w:rPr>
          <w:i/>
          <w:iCs/>
        </w:rPr>
        <w:t>Sname</w:t>
      </w:r>
      <w:proofErr w:type="spellEnd"/>
      <w:r>
        <w:rPr>
          <w:i/>
          <w:iCs/>
        </w:rPr>
        <w:t>: Rubble</w:t>
      </w:r>
      <w:r>
        <w:rPr>
          <w:i/>
          <w:iCs/>
        </w:rPr>
        <w:br w:type="textWrapping" w:clear="all"/>
      </w:r>
      <w:r>
        <w:rPr>
          <w:i/>
          <w:iCs/>
        </w:rPr>
        <w:br/>
        <w:t xml:space="preserve">Remove repeating Groups </w:t>
      </w:r>
      <w:r>
        <w:rPr>
          <w:i/>
          <w:iCs/>
        </w:rPr>
        <w:br/>
      </w:r>
      <w:r>
        <w:rPr>
          <w:i/>
          <w:iCs/>
        </w:rPr>
        <w:br/>
      </w:r>
      <w:r>
        <w:rPr>
          <w:i/>
          <w:iCs/>
        </w:rPr>
        <w:br/>
        <w:t xml:space="preserve">2NF - Tidy the table(s) up </w:t>
      </w:r>
      <w:proofErr w:type="gramStart"/>
      <w:r>
        <w:rPr>
          <w:i/>
          <w:iCs/>
        </w:rPr>
        <w:t>Vertically</w:t>
      </w:r>
      <w:proofErr w:type="gramEnd"/>
      <w:r>
        <w:rPr>
          <w:i/>
          <w:iCs/>
        </w:rPr>
        <w:br/>
        <w:t>Eliminate duplication in records down the table by using a Primary Key that each record refers to.</w:t>
      </w:r>
      <w:r>
        <w:rPr>
          <w:i/>
          <w:iCs/>
        </w:rPr>
        <w:br/>
        <w:t>Continue to do this as often as required until duplication is removed from all tables- students should see the need for a new table if there is duplication with their own unique Primary Key.</w:t>
      </w:r>
      <w:r>
        <w:rPr>
          <w:i/>
          <w:iCs/>
        </w:rPr>
        <w:br/>
      </w:r>
      <w:r>
        <w:rPr>
          <w:i/>
          <w:iCs/>
        </w:rPr>
        <w:br/>
      </w:r>
      <w:r>
        <w:rPr>
          <w:i/>
          <w:iCs/>
        </w:rPr>
        <w:br/>
        <w:t xml:space="preserve">3NF - Make all fields in a table </w:t>
      </w:r>
      <w:proofErr w:type="gramStart"/>
      <w:r>
        <w:rPr>
          <w:i/>
          <w:iCs/>
        </w:rPr>
        <w:t>Mutually</w:t>
      </w:r>
      <w:proofErr w:type="gramEnd"/>
      <w:r>
        <w:rPr>
          <w:i/>
          <w:iCs/>
        </w:rPr>
        <w:t xml:space="preserve"> Exclusive</w:t>
      </w:r>
      <w:r>
        <w:rPr>
          <w:i/>
          <w:iCs/>
        </w:rPr>
        <w:br/>
      </w:r>
      <w:proofErr w:type="spellStart"/>
      <w:r>
        <w:rPr>
          <w:i/>
          <w:iCs/>
        </w:rPr>
        <w:t>ie</w:t>
      </w:r>
      <w:proofErr w:type="spellEnd"/>
      <w:r>
        <w:rPr>
          <w:i/>
          <w:iCs/>
        </w:rPr>
        <w:t xml:space="preserve">, no field can rely on another.  </w:t>
      </w:r>
      <w:proofErr w:type="spellStart"/>
      <w:proofErr w:type="gramStart"/>
      <w:r>
        <w:rPr>
          <w:i/>
          <w:iCs/>
        </w:rPr>
        <w:t>eg</w:t>
      </w:r>
      <w:proofErr w:type="spellEnd"/>
      <w:proofErr w:type="gramEnd"/>
      <w:r>
        <w:rPr>
          <w:i/>
          <w:iCs/>
        </w:rPr>
        <w:t xml:space="preserve"> table may contain "Quantity" and "Price", but it cannot contain "Total Cost" as Total cost = Quantity x Price.</w:t>
      </w:r>
      <w:r>
        <w:rPr>
          <w:i/>
          <w:iCs/>
        </w:rPr>
        <w:br/>
      </w:r>
    </w:p>
    <w:sectPr w:rsidR="002A217D" w:rsidSect="007B3F8B">
      <w:footerReference w:type="default" r:id="rId8"/>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08A" w:rsidRDefault="0041708A" w:rsidP="0041708A">
      <w:r>
        <w:separator/>
      </w:r>
    </w:p>
  </w:endnote>
  <w:endnote w:type="continuationSeparator" w:id="0">
    <w:p w:rsidR="0041708A" w:rsidRDefault="0041708A" w:rsidP="00417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08A" w:rsidRDefault="002A217D">
    <w:pPr>
      <w:pStyle w:val="Footer"/>
    </w:pPr>
    <w:r>
      <w:fldChar w:fldCharType="begin"/>
    </w:r>
    <w:r>
      <w:instrText xml:space="preserve"> FILENAME  \* Lower \p  \* MERGEFORMAT </w:instrText>
    </w:r>
    <w:r>
      <w:fldChar w:fldCharType="separate"/>
    </w:r>
    <w:r w:rsidR="007B3F8B">
      <w:rPr>
        <w:noProof/>
      </w:rPr>
      <w:t>u:\01421606\it2011\unit3\aos2_organisations_datamanagement\normalisation_2015.docx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08A" w:rsidRDefault="0041708A" w:rsidP="0041708A">
      <w:r>
        <w:separator/>
      </w:r>
    </w:p>
  </w:footnote>
  <w:footnote w:type="continuationSeparator" w:id="0">
    <w:p w:rsidR="0041708A" w:rsidRDefault="0041708A" w:rsidP="004170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0140"/>
    <w:multiLevelType w:val="hybridMultilevel"/>
    <w:tmpl w:val="34B0AA8E"/>
    <w:lvl w:ilvl="0" w:tplc="B6207A4C">
      <w:numFmt w:val="bullet"/>
      <w:lvlText w:val="-"/>
      <w:lvlJc w:val="left"/>
      <w:pPr>
        <w:ind w:left="420" w:hanging="360"/>
      </w:pPr>
      <w:rPr>
        <w:rFonts w:ascii="Times New Roman" w:eastAsiaTheme="minorHAnsi"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1">
    <w:nsid w:val="22F539BB"/>
    <w:multiLevelType w:val="hybridMultilevel"/>
    <w:tmpl w:val="FAAAFF1E"/>
    <w:lvl w:ilvl="0" w:tplc="0C090001">
      <w:start w:val="1"/>
      <w:numFmt w:val="bullet"/>
      <w:lvlText w:val=""/>
      <w:lvlJc w:val="left"/>
      <w:pPr>
        <w:ind w:left="420" w:hanging="360"/>
      </w:pPr>
      <w:rPr>
        <w:rFonts w:ascii="Symbol" w:hAnsi="Symbol"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2">
    <w:nsid w:val="450049B7"/>
    <w:multiLevelType w:val="hybridMultilevel"/>
    <w:tmpl w:val="07EE7A0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nsid w:val="6DF23CB7"/>
    <w:multiLevelType w:val="hybridMultilevel"/>
    <w:tmpl w:val="0A9A07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CD7"/>
    <w:rsid w:val="002A217D"/>
    <w:rsid w:val="0041708A"/>
    <w:rsid w:val="004D70D1"/>
    <w:rsid w:val="007B3F8B"/>
    <w:rsid w:val="008F0CE8"/>
    <w:rsid w:val="0093512A"/>
    <w:rsid w:val="00980712"/>
    <w:rsid w:val="00DF5A25"/>
    <w:rsid w:val="00E63CD7"/>
    <w:rsid w:val="00F017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CD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3512A"/>
    <w:rPr>
      <w:color w:val="0000FF"/>
      <w:u w:val="single"/>
    </w:rPr>
  </w:style>
  <w:style w:type="paragraph" w:styleId="ListParagraph">
    <w:name w:val="List Paragraph"/>
    <w:basedOn w:val="Normal"/>
    <w:uiPriority w:val="34"/>
    <w:qFormat/>
    <w:rsid w:val="0093512A"/>
    <w:pPr>
      <w:ind w:left="720"/>
    </w:pPr>
  </w:style>
  <w:style w:type="paragraph" w:styleId="Header">
    <w:name w:val="header"/>
    <w:basedOn w:val="Normal"/>
    <w:link w:val="HeaderChar"/>
    <w:uiPriority w:val="99"/>
    <w:unhideWhenUsed/>
    <w:rsid w:val="0041708A"/>
    <w:pPr>
      <w:tabs>
        <w:tab w:val="center" w:pos="4513"/>
        <w:tab w:val="right" w:pos="9026"/>
      </w:tabs>
    </w:pPr>
  </w:style>
  <w:style w:type="character" w:customStyle="1" w:styleId="HeaderChar">
    <w:name w:val="Header Char"/>
    <w:basedOn w:val="DefaultParagraphFont"/>
    <w:link w:val="Header"/>
    <w:uiPriority w:val="99"/>
    <w:rsid w:val="0041708A"/>
    <w:rPr>
      <w:rFonts w:ascii="Times New Roman" w:hAnsi="Times New Roman" w:cs="Times New Roman"/>
      <w:sz w:val="24"/>
      <w:szCs w:val="24"/>
      <w:lang w:eastAsia="en-AU"/>
    </w:rPr>
  </w:style>
  <w:style w:type="paragraph" w:styleId="Footer">
    <w:name w:val="footer"/>
    <w:basedOn w:val="Normal"/>
    <w:link w:val="FooterChar"/>
    <w:uiPriority w:val="99"/>
    <w:unhideWhenUsed/>
    <w:rsid w:val="0041708A"/>
    <w:pPr>
      <w:tabs>
        <w:tab w:val="center" w:pos="4513"/>
        <w:tab w:val="right" w:pos="9026"/>
      </w:tabs>
    </w:pPr>
  </w:style>
  <w:style w:type="character" w:customStyle="1" w:styleId="FooterChar">
    <w:name w:val="Footer Char"/>
    <w:basedOn w:val="DefaultParagraphFont"/>
    <w:link w:val="Footer"/>
    <w:uiPriority w:val="99"/>
    <w:rsid w:val="0041708A"/>
    <w:rPr>
      <w:rFonts w:ascii="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CD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3512A"/>
    <w:rPr>
      <w:color w:val="0000FF"/>
      <w:u w:val="single"/>
    </w:rPr>
  </w:style>
  <w:style w:type="paragraph" w:styleId="ListParagraph">
    <w:name w:val="List Paragraph"/>
    <w:basedOn w:val="Normal"/>
    <w:uiPriority w:val="34"/>
    <w:qFormat/>
    <w:rsid w:val="0093512A"/>
    <w:pPr>
      <w:ind w:left="720"/>
    </w:pPr>
  </w:style>
  <w:style w:type="paragraph" w:styleId="Header">
    <w:name w:val="header"/>
    <w:basedOn w:val="Normal"/>
    <w:link w:val="HeaderChar"/>
    <w:uiPriority w:val="99"/>
    <w:unhideWhenUsed/>
    <w:rsid w:val="0041708A"/>
    <w:pPr>
      <w:tabs>
        <w:tab w:val="center" w:pos="4513"/>
        <w:tab w:val="right" w:pos="9026"/>
      </w:tabs>
    </w:pPr>
  </w:style>
  <w:style w:type="character" w:customStyle="1" w:styleId="HeaderChar">
    <w:name w:val="Header Char"/>
    <w:basedOn w:val="DefaultParagraphFont"/>
    <w:link w:val="Header"/>
    <w:uiPriority w:val="99"/>
    <w:rsid w:val="0041708A"/>
    <w:rPr>
      <w:rFonts w:ascii="Times New Roman" w:hAnsi="Times New Roman" w:cs="Times New Roman"/>
      <w:sz w:val="24"/>
      <w:szCs w:val="24"/>
      <w:lang w:eastAsia="en-AU"/>
    </w:rPr>
  </w:style>
  <w:style w:type="paragraph" w:styleId="Footer">
    <w:name w:val="footer"/>
    <w:basedOn w:val="Normal"/>
    <w:link w:val="FooterChar"/>
    <w:uiPriority w:val="99"/>
    <w:unhideWhenUsed/>
    <w:rsid w:val="0041708A"/>
    <w:pPr>
      <w:tabs>
        <w:tab w:val="center" w:pos="4513"/>
        <w:tab w:val="right" w:pos="9026"/>
      </w:tabs>
    </w:pPr>
  </w:style>
  <w:style w:type="character" w:customStyle="1" w:styleId="FooterChar">
    <w:name w:val="Footer Char"/>
    <w:basedOn w:val="DefaultParagraphFont"/>
    <w:link w:val="Footer"/>
    <w:uiPriority w:val="99"/>
    <w:rsid w:val="0041708A"/>
    <w:rPr>
      <w:rFonts w:ascii="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8710">
      <w:bodyDiv w:val="1"/>
      <w:marLeft w:val="0"/>
      <w:marRight w:val="0"/>
      <w:marTop w:val="0"/>
      <w:marBottom w:val="0"/>
      <w:divBdr>
        <w:top w:val="none" w:sz="0" w:space="0" w:color="auto"/>
        <w:left w:val="none" w:sz="0" w:space="0" w:color="auto"/>
        <w:bottom w:val="none" w:sz="0" w:space="0" w:color="auto"/>
        <w:right w:val="none" w:sz="0" w:space="0" w:color="auto"/>
      </w:divBdr>
    </w:div>
    <w:div w:id="698703540">
      <w:bodyDiv w:val="1"/>
      <w:marLeft w:val="0"/>
      <w:marRight w:val="0"/>
      <w:marTop w:val="0"/>
      <w:marBottom w:val="0"/>
      <w:divBdr>
        <w:top w:val="none" w:sz="0" w:space="0" w:color="auto"/>
        <w:left w:val="none" w:sz="0" w:space="0" w:color="auto"/>
        <w:bottom w:val="none" w:sz="0" w:space="0" w:color="auto"/>
        <w:right w:val="none" w:sz="0" w:space="0" w:color="auto"/>
      </w:divBdr>
    </w:div>
    <w:div w:id="1325166540">
      <w:bodyDiv w:val="1"/>
      <w:marLeft w:val="0"/>
      <w:marRight w:val="0"/>
      <w:marTop w:val="0"/>
      <w:marBottom w:val="0"/>
      <w:divBdr>
        <w:top w:val="none" w:sz="0" w:space="0" w:color="auto"/>
        <w:left w:val="none" w:sz="0" w:space="0" w:color="auto"/>
        <w:bottom w:val="none" w:sz="0" w:space="0" w:color="auto"/>
        <w:right w:val="none" w:sz="0" w:space="0" w:color="auto"/>
      </w:divBdr>
    </w:div>
    <w:div w:id="1506046113">
      <w:bodyDiv w:val="1"/>
      <w:marLeft w:val="0"/>
      <w:marRight w:val="0"/>
      <w:marTop w:val="0"/>
      <w:marBottom w:val="0"/>
      <w:divBdr>
        <w:top w:val="none" w:sz="0" w:space="0" w:color="auto"/>
        <w:left w:val="none" w:sz="0" w:space="0" w:color="auto"/>
        <w:bottom w:val="none" w:sz="0" w:space="0" w:color="auto"/>
        <w:right w:val="none" w:sz="0" w:space="0" w:color="auto"/>
      </w:divBdr>
    </w:div>
    <w:div w:id="1607036156">
      <w:bodyDiv w:val="1"/>
      <w:marLeft w:val="0"/>
      <w:marRight w:val="0"/>
      <w:marTop w:val="0"/>
      <w:marBottom w:val="0"/>
      <w:divBdr>
        <w:top w:val="none" w:sz="0" w:space="0" w:color="auto"/>
        <w:left w:val="none" w:sz="0" w:space="0" w:color="auto"/>
        <w:bottom w:val="none" w:sz="0" w:space="0" w:color="auto"/>
        <w:right w:val="none" w:sz="0" w:space="0" w:color="auto"/>
      </w:divBdr>
    </w:div>
    <w:div w:id="1648783639">
      <w:bodyDiv w:val="1"/>
      <w:marLeft w:val="0"/>
      <w:marRight w:val="0"/>
      <w:marTop w:val="0"/>
      <w:marBottom w:val="0"/>
      <w:divBdr>
        <w:top w:val="none" w:sz="0" w:space="0" w:color="auto"/>
        <w:left w:val="none" w:sz="0" w:space="0" w:color="auto"/>
        <w:bottom w:val="none" w:sz="0" w:space="0" w:color="auto"/>
        <w:right w:val="none" w:sz="0" w:space="0" w:color="auto"/>
      </w:divBdr>
    </w:div>
    <w:div w:id="1722364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4</Pages>
  <Words>1160</Words>
  <Characters>6618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Baird, Kelvin G</dc:creator>
  <cp:lastModifiedBy>Baird, Kelvin G</cp:lastModifiedBy>
  <cp:revision>4</cp:revision>
  <cp:lastPrinted>2015-01-01T21:56:00Z</cp:lastPrinted>
  <dcterms:created xsi:type="dcterms:W3CDTF">2014-12-29T21:23:00Z</dcterms:created>
  <dcterms:modified xsi:type="dcterms:W3CDTF">2015-03-25T06:51:00Z</dcterms:modified>
</cp:coreProperties>
</file>